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0C" w:rsidRDefault="003E1A0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9.15pt;margin-top:-87.15pt;width:225.1pt;height:130.65pt;z-index:251660288">
            <v:imagedata r:id="rId4" o:title=""/>
          </v:shape>
          <o:OLEObject Type="Embed" ProgID="AutoCAD.Drawing.16" ShapeID="_x0000_s1026" DrawAspect="Content" ObjectID="_1687821917" r:id="rId5"/>
        </w:object>
      </w:r>
    </w:p>
    <w:p w:rsidR="003E1A0C" w:rsidRDefault="003E1A0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566E" wp14:editId="7C6D9419">
                <wp:simplePos x="0" y="0"/>
                <wp:positionH relativeFrom="column">
                  <wp:posOffset>-83820</wp:posOffset>
                </wp:positionH>
                <wp:positionV relativeFrom="paragraph">
                  <wp:posOffset>90949</wp:posOffset>
                </wp:positionV>
                <wp:extent cx="6239435" cy="983556"/>
                <wp:effectExtent l="0" t="0" r="2857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435" cy="983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A0C" w:rsidRPr="003E1A0C" w:rsidRDefault="003E1A0C" w:rsidP="003E1A0C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rFonts w:ascii="TH Krub" w:hAnsi="TH Krub" w:cs="TH Krub"/>
                                <w:sz w:val="40"/>
                                <w:szCs w:val="40"/>
                              </w:rPr>
                            </w:pPr>
                            <w:r w:rsidRPr="003E1A0C">
                              <w:rPr>
                                <w:rFonts w:ascii="TH Krub" w:hAnsi="TH Krub" w:cs="TH Krub"/>
                                <w:sz w:val="40"/>
                                <w:szCs w:val="40"/>
                                <w:cs/>
                              </w:rPr>
                              <w:t xml:space="preserve">ประชาสัมพันธ์ </w:t>
                            </w:r>
                          </w:p>
                          <w:p w:rsidR="003E1A0C" w:rsidRDefault="003E1A0C" w:rsidP="003E1A0C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rFonts w:ascii="TH Krub" w:hAnsi="TH Krub" w:cs="TH Krub"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3E1A0C">
                              <w:rPr>
                                <w:rFonts w:ascii="TH Krub" w:hAnsi="TH Krub" w:cs="TH Krub"/>
                                <w:sz w:val="40"/>
                                <w:szCs w:val="40"/>
                                <w:cs/>
                              </w:rPr>
                              <w:t>ม</w:t>
                            </w:r>
                            <w:r w:rsidRPr="003E1A0C">
                              <w:rPr>
                                <w:rFonts w:ascii="TH Krub" w:hAnsi="TH Krub" w:cs="TH Krub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าตรการป้องกันการละเว้นการปฏิบัติหน้าที่ในการบังคับใช้กฎหมายเกี่ยวกับ</w:t>
                            </w:r>
                          </w:p>
                          <w:p w:rsidR="003E1A0C" w:rsidRPr="003E1A0C" w:rsidRDefault="003E1A0C" w:rsidP="003E1A0C">
                            <w:pPr>
                              <w:shd w:val="clear" w:color="auto" w:fill="F4B083" w:themeFill="accent2" w:themeFillTint="99"/>
                              <w:spacing w:after="0" w:line="240" w:lineRule="auto"/>
                              <w:jc w:val="center"/>
                              <w:rPr>
                                <w:rFonts w:ascii="TH Krub" w:hAnsi="TH Krub" w:cs="TH Krub"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3E1A0C">
                              <w:rPr>
                                <w:rFonts w:ascii="TH Krub" w:hAnsi="TH Krub" w:cs="TH Krub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ป้ายโฆษณาบนทางสาธารณะ</w:t>
                            </w:r>
                            <w:r>
                              <w:rPr>
                                <w:rFonts w:ascii="TH Krub" w:hAnsi="TH Krub" w:cs="TH Krub"/>
                                <w:sz w:val="40"/>
                                <w:szCs w:val="4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Krub" w:hAnsi="TH Krub" w:cs="TH Krub" w:hint="cs"/>
                                <w:sz w:val="40"/>
                                <w:szCs w:val="40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Krub" w:hAnsi="TH Krub" w:cs="TH Krub" w:hint="cs"/>
                                <w:sz w:val="40"/>
                                <w:szCs w:val="40"/>
                                <w:cs/>
                              </w:rPr>
                              <w:t>.เมืองยาง</w:t>
                            </w:r>
                          </w:p>
                          <w:p w:rsidR="003E1A0C" w:rsidRDefault="003E1A0C" w:rsidP="003E1A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566E" id="สี่เหลี่ยมผืนผ้า 1" o:spid="_x0000_s1026" style="position:absolute;margin-left:-6.6pt;margin-top:7.15pt;width:491.3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" fillcolor="white [3201]" strokecolor="#4472c4 [3208]" strokeweight="1pt">
                <v:textbox>
                  <w:txbxContent>
                    <w:p w:rsidR="003E1A0C" w:rsidRPr="003E1A0C" w:rsidRDefault="003E1A0C" w:rsidP="003E1A0C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rFonts w:ascii="TH Krub" w:hAnsi="TH Krub" w:cs="TH Krub"/>
                          <w:sz w:val="40"/>
                          <w:szCs w:val="40"/>
                        </w:rPr>
                      </w:pPr>
                      <w:r w:rsidRPr="003E1A0C">
                        <w:rPr>
                          <w:rFonts w:ascii="TH Krub" w:hAnsi="TH Krub" w:cs="TH Krub"/>
                          <w:sz w:val="40"/>
                          <w:szCs w:val="40"/>
                          <w:cs/>
                        </w:rPr>
                        <w:t xml:space="preserve">ประชาสัมพันธ์ </w:t>
                      </w:r>
                    </w:p>
                    <w:p w:rsidR="003E1A0C" w:rsidRDefault="003E1A0C" w:rsidP="003E1A0C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rFonts w:ascii="TH Krub" w:hAnsi="TH Krub" w:cs="TH Krub"/>
                          <w:color w:val="333333"/>
                          <w:sz w:val="40"/>
                          <w:szCs w:val="40"/>
                        </w:rPr>
                      </w:pPr>
                      <w:r w:rsidRPr="003E1A0C">
                        <w:rPr>
                          <w:rFonts w:ascii="TH Krub" w:hAnsi="TH Krub" w:cs="TH Krub"/>
                          <w:sz w:val="40"/>
                          <w:szCs w:val="40"/>
                          <w:cs/>
                        </w:rPr>
                        <w:t>ม</w:t>
                      </w:r>
                      <w:r w:rsidRPr="003E1A0C">
                        <w:rPr>
                          <w:rFonts w:ascii="TH Krub" w:hAnsi="TH Krub" w:cs="TH Krub"/>
                          <w:color w:val="333333"/>
                          <w:sz w:val="40"/>
                          <w:szCs w:val="40"/>
                          <w:cs/>
                        </w:rPr>
                        <w:t>าตรการป้องกันการละเว้นการปฏิบัติหน้าที่ในการบังคับใช้กฎหมายเกี่ยวกับ</w:t>
                      </w:r>
                    </w:p>
                    <w:p w:rsidR="003E1A0C" w:rsidRPr="003E1A0C" w:rsidRDefault="003E1A0C" w:rsidP="003E1A0C">
                      <w:pPr>
                        <w:shd w:val="clear" w:color="auto" w:fill="F4B083" w:themeFill="accent2" w:themeFillTint="99"/>
                        <w:spacing w:after="0" w:line="240" w:lineRule="auto"/>
                        <w:jc w:val="center"/>
                        <w:rPr>
                          <w:rFonts w:ascii="TH Krub" w:hAnsi="TH Krub" w:cs="TH Krub" w:hint="cs"/>
                          <w:sz w:val="40"/>
                          <w:szCs w:val="40"/>
                          <w:cs/>
                        </w:rPr>
                      </w:pPr>
                      <w:r w:rsidRPr="003E1A0C">
                        <w:rPr>
                          <w:rFonts w:ascii="TH Krub" w:hAnsi="TH Krub" w:cs="TH Krub"/>
                          <w:color w:val="333333"/>
                          <w:sz w:val="40"/>
                          <w:szCs w:val="40"/>
                          <w:cs/>
                        </w:rPr>
                        <w:t>ป้ายโฆษณาบนทางสาธารณะ</w:t>
                      </w:r>
                      <w:r>
                        <w:rPr>
                          <w:rFonts w:ascii="TH Krub" w:hAnsi="TH Krub" w:cs="TH Krub"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Krub" w:hAnsi="TH Krub" w:cs="TH Krub" w:hint="cs"/>
                          <w:sz w:val="40"/>
                          <w:szCs w:val="40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Krub" w:hAnsi="TH Krub" w:cs="TH Krub" w:hint="cs"/>
                          <w:sz w:val="40"/>
                          <w:szCs w:val="40"/>
                          <w:cs/>
                        </w:rPr>
                        <w:t>.เมืองยาง</w:t>
                      </w:r>
                    </w:p>
                    <w:p w:rsidR="003E1A0C" w:rsidRDefault="003E1A0C" w:rsidP="003E1A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1A0C" w:rsidRDefault="003E1A0C"/>
    <w:p w:rsidR="003E1A0C" w:rsidRDefault="003E1A0C"/>
    <w:p w:rsidR="003E1A0C" w:rsidRPr="003E1A0C" w:rsidRDefault="003E1A0C" w:rsidP="003E1A0C">
      <w:pPr>
        <w:pStyle w:val="a3"/>
        <w:spacing w:before="0" w:beforeAutospacing="0" w:after="0" w:afterAutospacing="0"/>
        <w:jc w:val="center"/>
        <w:textAlignment w:val="baseline"/>
        <w:rPr>
          <w:rFonts w:ascii="TH Krub" w:hAnsi="TH Krub" w:cs="TH Krub"/>
          <w:color w:val="000000"/>
          <w:sz w:val="36"/>
          <w:szCs w:val="36"/>
        </w:rPr>
      </w:pP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ind w:firstLine="720"/>
        <w:jc w:val="thaiDistribute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Fonts w:ascii="TH Krub" w:hAnsi="TH Krub" w:cs="TH Krub"/>
          <w:color w:val="000000"/>
          <w:sz w:val="36"/>
          <w:szCs w:val="36"/>
          <w:cs/>
        </w:rPr>
        <w:t xml:space="preserve">มาตรการป้องกันการละเว้นการปฏิบัติหน้าที่ ในการบังคับใช้กฎหมายเกี่ยวกับป้ายโฆษณาบนทางสาธารณะซึ่งเป็นมาตรการเพื่อปรับปรุงการปฏิบัติราชการหรือวางแผนงานโครงการของส่วนราชการรัฐวิสาหกิจหรือหน่วยงานของรัฐ เพื่อป้องกันหรือปราบปรามการทุจริตและกระทำความผิดในกรณีต่าง ๆ ที่เกี่ยวข้องกับการบังคับใช้กฎหมายเกี่ยวกับป้ายโฆษณาบนทางสาธารณะของเจ้าหน้าที่รัฐที่เกี่ยวข้องซึ่งมาตรการฯ แบ่งเป็น </w:t>
      </w:r>
      <w:r w:rsidRPr="003E1A0C">
        <w:rPr>
          <w:rFonts w:ascii="TH Krub" w:hAnsi="TH Krub" w:cs="TH Krub"/>
          <w:color w:val="000000"/>
          <w:sz w:val="36"/>
          <w:szCs w:val="36"/>
        </w:rPr>
        <w:t xml:space="preserve">2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ระยะ ดังนี้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มาตรการ / สรุปสาระสำคัญ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     1)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มาตรการระยะเร่งด่วน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Style w:val="a4"/>
          <w:rFonts w:ascii="TH Krub" w:hAnsi="TH Krub" w:cs="TH Krub"/>
          <w:i/>
          <w:iCs/>
          <w:color w:val="000000"/>
          <w:sz w:val="36"/>
          <w:szCs w:val="36"/>
          <w:bdr w:val="none" w:sz="0" w:space="0" w:color="auto" w:frame="1"/>
        </w:rPr>
        <w:t>         </w:t>
      </w: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 1.1)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 xml:space="preserve">มาตรการทางการบริหาร ที่ควรดำเนินการเสร็จภายใน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6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เดือน เช่น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Fonts w:ascii="TH Krub" w:hAnsi="TH Krub" w:cs="TH Krub"/>
          <w:color w:val="000000"/>
          <w:sz w:val="36"/>
          <w:szCs w:val="36"/>
        </w:rPr>
        <w:t xml:space="preserve">               (1)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ป้ายโฆษณาทุกประเภทต้องมีเลขทะเบียนควบคุมเป็นระบบเดียว ซึ่งบ่งบอกหน่วยงานผู้ออกใบอนุญาตหรือกำกับดูแล เพื่อให้เกิดความเข้มงวดในการกำกับดูแล และจัดระเบียบ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Fonts w:ascii="TH Krub" w:hAnsi="TH Krub" w:cs="TH Krub"/>
          <w:color w:val="000000"/>
          <w:sz w:val="36"/>
          <w:szCs w:val="36"/>
        </w:rPr>
        <w:t xml:space="preserve">               (2)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หน่วยงานที่เกี่ยวข้องควรจัดให้มีช่องทางที่เหมาะสมสำหรับแจ้งเบาะแสป้ายโฆษณาหรือสิ่งอื่นใดที่รุกล้ำทางสาธารณะหรือไม่ชอบด้วยกฎหมาย รวมทั้งมีแนวทางการจัดการที่ชัดเจนและรายงานผลการดำเนินการภายหลัง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          1.2)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 xml:space="preserve">มาตรการทางกฎหมาย ที่ควรดำเนินการเสร็จภายใน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1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ปี เช่น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jc w:val="thaiDistribute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Fonts w:ascii="TH Krub" w:hAnsi="TH Krub" w:cs="TH Krub"/>
          <w:color w:val="000000"/>
          <w:sz w:val="36"/>
          <w:szCs w:val="36"/>
        </w:rPr>
        <w:t xml:space="preserve">               (1)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กำหนดนิยามของคำว่าป้ายโฆษณาให้ชัดเจน รวมถึงกำหนดลักษณะ รูปแบบ และขนาด ของป้ายโฆษณาให้เป็นแนวทางเดียวกัน เพื่อใช้เป็นมาตรฐานกลางในการควบคุมดูแล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>
        <w:rPr>
          <w:rFonts w:ascii="TH Krub" w:hAnsi="TH Krub" w:cs="TH Krub"/>
          <w:color w:val="000000"/>
          <w:sz w:val="36"/>
          <w:szCs w:val="36"/>
        </w:rPr>
        <w:t>           </w:t>
      </w:r>
      <w:r w:rsidRPr="003E1A0C">
        <w:rPr>
          <w:rFonts w:ascii="TH Krub" w:hAnsi="TH Krub" w:cs="TH Krub"/>
          <w:color w:val="000000"/>
          <w:sz w:val="36"/>
          <w:szCs w:val="36"/>
        </w:rPr>
        <w:t xml:space="preserve">(2)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กำหนดค่ามาตรฐานความเข้มของแสงบนป้ายโฆษณาที่ไม่ก่อให้เกิดอันตราย และ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Fonts w:ascii="TH Krub" w:hAnsi="TH Krub" w:cs="TH Krub"/>
          <w:color w:val="000000"/>
          <w:sz w:val="36"/>
          <w:szCs w:val="36"/>
        </w:rPr>
        <w:t>     </w:t>
      </w:r>
      <w:r>
        <w:rPr>
          <w:rFonts w:ascii="TH Krub" w:hAnsi="TH Krub" w:cs="TH Krub"/>
          <w:color w:val="000000"/>
          <w:sz w:val="36"/>
          <w:szCs w:val="36"/>
        </w:rPr>
        <w:t xml:space="preserve">   </w:t>
      </w:r>
      <w:r w:rsidRPr="003E1A0C">
        <w:rPr>
          <w:rFonts w:ascii="TH Krub" w:hAnsi="TH Krub" w:cs="TH Krub"/>
          <w:color w:val="000000"/>
          <w:sz w:val="36"/>
          <w:szCs w:val="36"/>
        </w:rPr>
        <w:t xml:space="preserve">    (3) </w:t>
      </w:r>
      <w:r w:rsidRPr="003E1A0C">
        <w:rPr>
          <w:rFonts w:ascii="TH Krub" w:hAnsi="TH Krub" w:cs="TH Krub"/>
          <w:color w:val="000000"/>
          <w:sz w:val="36"/>
          <w:szCs w:val="36"/>
          <w:cs/>
        </w:rPr>
        <w:t>ปรับปรุงอัตราค่าธรรมเนียมการขออนุญาตติดตั้งให้เหมาะสมกับปัจจุบัน</w:t>
      </w:r>
    </w:p>
    <w:p w:rsidR="003E1A0C" w:rsidRPr="003E1A0C" w:rsidRDefault="003E1A0C" w:rsidP="003E1A0C">
      <w:pPr>
        <w:pStyle w:val="a3"/>
        <w:shd w:val="clear" w:color="auto" w:fill="F4B083" w:themeFill="accent2" w:themeFillTint="99"/>
        <w:spacing w:before="0" w:beforeAutospacing="0" w:after="0" w:afterAutospacing="0"/>
        <w:jc w:val="thaiDistribute"/>
        <w:textAlignment w:val="baseline"/>
        <w:rPr>
          <w:rFonts w:ascii="TH Krub" w:hAnsi="TH Krub" w:cs="TH Krub"/>
          <w:color w:val="000000"/>
          <w:sz w:val="36"/>
          <w:szCs w:val="36"/>
        </w:rPr>
      </w:pPr>
      <w:r w:rsidRPr="003E1A0C">
        <w:rPr>
          <w:rStyle w:val="a4"/>
          <w:rFonts w:ascii="TH Krub" w:hAnsi="TH Krub" w:cs="TH Krub"/>
          <w:i/>
          <w:iCs/>
          <w:color w:val="000000"/>
          <w:sz w:val="36"/>
          <w:szCs w:val="36"/>
          <w:bdr w:val="none" w:sz="0" w:space="0" w:color="auto" w:frame="1"/>
        </w:rPr>
        <w:t>   </w:t>
      </w:r>
      <w:r w:rsidRPr="003E1A0C">
        <w:rPr>
          <w:rStyle w:val="a4"/>
          <w:rFonts w:ascii="TH Krub" w:hAnsi="TH Krub" w:cs="TH Krub"/>
          <w:color w:val="000000"/>
          <w:sz w:val="36"/>
          <w:szCs w:val="36"/>
        </w:rPr>
        <w:t xml:space="preserve">  2) 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มาตรการระยะยาว ควรดำเนินการอย่างต่อเนื่อง โดยควรจัดให้ความรู้ทางกฎหมายแก่สมาคมโฆษณา สมาคมคอนโดมิเนียม หรือสมาคมภาคธุรกิจเอกชนอื่น ๆ ที่มีความระสงค์จะติดตั้งป้ายโฆษณาในพื้นที่ให้มีความเข้าใจที่ถูกต้องตรงกัน และควรรณรงค์ให้</w:t>
      </w:r>
      <w:r>
        <w:rPr>
          <w:rStyle w:val="a4"/>
          <w:rFonts w:ascii="TH Krub" w:hAnsi="TH Krub" w:cs="TH Krub" w:hint="cs"/>
          <w:color w:val="000000"/>
          <w:sz w:val="36"/>
          <w:szCs w:val="36"/>
          <w:cs/>
        </w:rPr>
        <w:t>เ</w:t>
      </w:r>
      <w:r w:rsidRPr="003E1A0C">
        <w:rPr>
          <w:rStyle w:val="a4"/>
          <w:rFonts w:ascii="TH Krub" w:hAnsi="TH Krub" w:cs="TH Krub"/>
          <w:color w:val="000000"/>
          <w:sz w:val="36"/>
          <w:szCs w:val="36"/>
          <w:cs/>
        </w:rPr>
        <w:t>ครือข่ายประชาชนเข้ามามีส่วนร่วมในการแจ้งเบาะแสเกี่ยวกับการติดตั้งป้ายโฆษณาบนทางสาธารณะ</w:t>
      </w:r>
    </w:p>
    <w:p w:rsidR="003E1A0C" w:rsidRDefault="003E1A0C" w:rsidP="003E1A0C">
      <w:pPr>
        <w:shd w:val="clear" w:color="auto" w:fill="F4B083" w:themeFill="accent2" w:themeFillTint="99"/>
        <w:rPr>
          <w:cs/>
        </w:rPr>
      </w:pPr>
      <w:r>
        <w:rPr>
          <w:cs/>
        </w:rPr>
        <w:br w:type="page"/>
      </w:r>
    </w:p>
    <w:p w:rsidR="003E1A0C" w:rsidRDefault="003E1A0C" w:rsidP="003E1A0C">
      <w:pPr>
        <w:shd w:val="clear" w:color="auto" w:fill="F4B083" w:themeFill="accent2" w:themeFillTint="99"/>
        <w:rPr>
          <w:rFonts w:hint="cs"/>
        </w:rPr>
      </w:pPr>
      <w:bookmarkStart w:id="0" w:name="_GoBack"/>
      <w:bookmarkEnd w:id="0"/>
    </w:p>
    <w:sectPr w:rsidR="003E1A0C" w:rsidSect="003E1A0C">
      <w:pgSz w:w="11906" w:h="16838"/>
      <w:pgMar w:top="1440" w:right="84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0C"/>
    <w:rsid w:val="003E1A0C"/>
    <w:rsid w:val="00C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9746A5-4A11-48BE-8E38-D9EF2DA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A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E1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A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1A0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</dc:creator>
  <cp:keywords/>
  <dc:description/>
  <cp:lastModifiedBy>Lenovo-Think</cp:lastModifiedBy>
  <cp:revision>1</cp:revision>
  <cp:lastPrinted>2021-07-15T09:35:00Z</cp:lastPrinted>
  <dcterms:created xsi:type="dcterms:W3CDTF">2021-07-15T09:27:00Z</dcterms:created>
  <dcterms:modified xsi:type="dcterms:W3CDTF">2021-07-15T09:39:00Z</dcterms:modified>
</cp:coreProperties>
</file>