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0247" w:rsidRDefault="00640247" w:rsidP="006402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35560</wp:posOffset>
                </wp:positionV>
                <wp:extent cx="2867025" cy="623570"/>
                <wp:effectExtent l="9525" t="14605" r="19050" b="28575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235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247" w:rsidRPr="001D6813" w:rsidRDefault="00640247" w:rsidP="0064024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D681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ความหมายสิทธิมนุษยชนสตรี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margin-left:10.2pt;margin-top:2.8pt;width:225.7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40247" w:rsidRPr="001D6813" w:rsidRDefault="00640247" w:rsidP="00640247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1D6813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ความหมายสิทธิมนุษยชนสตรี</w:t>
                      </w:r>
                    </w:p>
                  </w:txbxContent>
                </v:textbox>
              </v:oval>
            </w:pict>
          </mc:Fallback>
        </mc:AlternateContent>
      </w:r>
    </w:p>
    <w:p w:rsidR="00640247" w:rsidRPr="005B458B" w:rsidRDefault="00640247" w:rsidP="00640247">
      <w:pPr>
        <w:rPr>
          <w:sz w:val="8"/>
          <w:szCs w:val="8"/>
        </w:rPr>
      </w:pPr>
    </w:p>
    <w:p w:rsidR="00640247" w:rsidRPr="00C32089" w:rsidRDefault="00640247" w:rsidP="00640247">
      <w:pPr>
        <w:spacing w:after="0"/>
      </w:pPr>
      <w:r>
        <w:rPr>
          <w:rFonts w:hint="cs"/>
          <w:cs/>
        </w:rPr>
        <w:t xml:space="preserve">    </w:t>
      </w:r>
    </w:p>
    <w:p w:rsidR="00640247" w:rsidRPr="00E40F91" w:rsidRDefault="00640247" w:rsidP="00640247">
      <w:pPr>
        <w:ind w:firstLine="720"/>
        <w:jc w:val="thaiDistribute"/>
        <w:rPr>
          <w:b/>
          <w:bCs/>
          <w:sz w:val="32"/>
          <w:szCs w:val="32"/>
        </w:rPr>
      </w:pP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สิทธิมนุษยชน (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 xml:space="preserve">Human Rights)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หมายถึง สิทธิขั้นพื้นฐานที่ มนุษย์เกิดมาพร้อมกับความเท่าเทียมกันในแง่ศักดิ์ศรี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 xml:space="preserve"> 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ความเป็นมนุษย์ และสิทธิเพื่อดำรงชีวิตอย่างมีศักดิ์ศรี โดยไม่คำนึงถึงความแตกต่างในเรื่องเชื้อชาติ สีผิว เพศ อายุภาษา ศาสนา และสถานภาพทางกาย และสุขภาพ รวมทั้ง ความเชื่อทางการเมือง หรือความเชื่ออื่นๆ ที่ ขึ้นกับพื้นฐาน ทางสังคม สิทธิมนุษยชนเป็นสิ่งที่ไม่สามารถถ่ายทอดหรือโอนให้แก่ผู้อื่นได้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>  (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ชะวัชชัย ภา</w:t>
      </w:r>
      <w:proofErr w:type="spellStart"/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ติณธุ</w:t>
      </w:r>
      <w:proofErr w:type="spellEnd"/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. กระบวนการเรียนรู้และปฏิบัติการสิทธิมนุษยชน. กรุงเทพฯ : โอ</w:t>
      </w:r>
      <w:proofErr w:type="spellStart"/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เดียนสโตร์</w:t>
      </w:r>
      <w:proofErr w:type="spellEnd"/>
      <w:r w:rsidRPr="00E40F91">
        <w:rPr>
          <w:rStyle w:val="a3"/>
          <w:b w:val="0"/>
          <w:bCs w:val="0"/>
          <w:color w:val="008000"/>
          <w:sz w:val="32"/>
          <w:szCs w:val="32"/>
        </w:rPr>
        <w:t>, 2548)</w:t>
      </w:r>
      <w:r w:rsidR="00A847A2">
        <w:rPr>
          <w:rStyle w:val="a3"/>
          <w:b w:val="0"/>
          <w:bCs w:val="0"/>
          <w:color w:val="008000"/>
          <w:sz w:val="32"/>
          <w:szCs w:val="32"/>
        </w:rPr>
        <w:t xml:space="preserve">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ดังนั้น สิทธิมนุษยชนสตรี หมายถึง สิทธิในร่างกาย สิทธิในความเป็นบุคคล และสิทธิที่จะตัดสินใจอย่างเป็นอิสระด้วยตนเอง โดยความเท่าเทียมกันและไม่คำนึงถึงความแตกต่างในทุกๆ ด้าน</w:t>
      </w:r>
    </w:p>
    <w:p w:rsidR="00640247" w:rsidRDefault="00640247" w:rsidP="0064024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238760</wp:posOffset>
            </wp:positionV>
            <wp:extent cx="2867025" cy="1458595"/>
            <wp:effectExtent l="0" t="0" r="9525" b="8255"/>
            <wp:wrapNone/>
            <wp:docPr id="18" name="รูปภาพ 18" descr="ความหมายของสิทธิมนุษยชนสต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วามหมายของสิทธิมนุษยชนสตรี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rPr>
          <w:sz w:val="16"/>
          <w:szCs w:val="16"/>
        </w:rPr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Pr="005318D4" w:rsidRDefault="00640247" w:rsidP="00640247">
      <w:pPr>
        <w:spacing w:after="0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-85090</wp:posOffset>
                </wp:positionV>
                <wp:extent cx="2962275" cy="923290"/>
                <wp:effectExtent l="9525" t="8255" r="9525" b="11430"/>
                <wp:wrapNone/>
                <wp:docPr id="17" name="ม้วนกระดาษแนวนอ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9232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9FF66"/>
                            </a:gs>
                            <a:gs pos="50000">
                              <a:srgbClr val="F7A3E7"/>
                            </a:gs>
                            <a:gs pos="100000">
                              <a:srgbClr val="99FF6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247" w:rsidRPr="00E40F91" w:rsidRDefault="00640247" w:rsidP="00640247">
                            <w:pPr>
                              <w:pStyle w:val="a4"/>
                              <w:spacing w:before="120" w:beforeAutospacing="0" w:after="120" w:afterAutospacing="0"/>
                              <w:jc w:val="center"/>
                              <w:rPr>
                                <w:rFonts w:ascii="kalatexaregular" w:hAnsi="kalatexaregular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40F91">
                              <w:rPr>
                                <w:rStyle w:val="a3"/>
                                <w:rFonts w:ascii="kalatexaregular" w:hAnsi="kalatexaregular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ความสำคัญของสิทธิมนุษยชนสตรี</w:t>
                            </w:r>
                          </w:p>
                          <w:p w:rsidR="00640247" w:rsidRPr="00395853" w:rsidRDefault="00640247" w:rsidP="0064024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7" o:spid="_x0000_s1027" type="#_x0000_t98" style="position:absolute;margin-left:6.05pt;margin-top:-6.7pt;width:233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" fillcolor="#9f6">
                <v:fill color2="#f7a3e7" rotate="t" focus="50%" type="gradient"/>
                <v:textbox>
                  <w:txbxContent>
                    <w:p w:rsidR="00640247" w:rsidRPr="00E40F91" w:rsidRDefault="00640247" w:rsidP="00640247">
                      <w:pPr>
                        <w:pStyle w:val="a4"/>
                        <w:spacing w:before="120" w:beforeAutospacing="0" w:after="120" w:afterAutospacing="0"/>
                        <w:jc w:val="center"/>
                        <w:rPr>
                          <w:rFonts w:ascii="kalatexaregular" w:hAnsi="kalatexaregular"/>
                          <w:color w:val="000000"/>
                          <w:sz w:val="36"/>
                          <w:szCs w:val="36"/>
                        </w:rPr>
                      </w:pPr>
                      <w:r w:rsidRPr="00E40F91">
                        <w:rPr>
                          <w:rStyle w:val="a3"/>
                          <w:rFonts w:ascii="kalatexaregular" w:hAnsi="kalatexaregular"/>
                          <w:color w:val="000000"/>
                          <w:sz w:val="36"/>
                          <w:szCs w:val="36"/>
                          <w:cs/>
                        </w:rPr>
                        <w:t>ความสำคัญของสิทธิมนุษยชนสตรี</w:t>
                      </w:r>
                    </w:p>
                    <w:p w:rsidR="00640247" w:rsidRPr="00395853" w:rsidRDefault="00640247" w:rsidP="00640247">
                      <w:pPr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color w:val="215868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247" w:rsidRDefault="00640247" w:rsidP="00640247">
      <w:r>
        <w:rPr>
          <w:rFonts w:hint="cs"/>
          <w:cs/>
        </w:rPr>
        <w:t xml:space="preserve">   </w:t>
      </w:r>
    </w:p>
    <w:p w:rsidR="00640247" w:rsidRDefault="00640247" w:rsidP="00640247">
      <w:pPr>
        <w:pStyle w:val="a4"/>
        <w:spacing w:before="12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40247" w:rsidRPr="00E40F91" w:rsidRDefault="00640247" w:rsidP="00640247">
      <w:pPr>
        <w:pStyle w:val="a4"/>
        <w:spacing w:before="12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0F91">
        <w:rPr>
          <w:rFonts w:ascii="TH SarabunPSK" w:hAnsi="TH SarabunPSK" w:cs="TH SarabunPSK"/>
          <w:color w:val="000000"/>
          <w:sz w:val="32"/>
          <w:szCs w:val="32"/>
          <w:cs/>
        </w:rPr>
        <w:t>สตรีจำนวนมากยังต้องเผชิญกับอุปสรรคในการจะได้รับสิทธิมนุษยชนเพิ่มขึ้น สาเหตุเพราะปัจจัยต่างๆ เช่น เชื้อชาติ ภาษา เผ่าพันธุ์ วัฒนธรรม ศาสนา ความพิการ หรือชนชั้นทางเศรษฐกิจและสังคม หรือเพราะความเป็นชนพื้นเมือง ผู้อพยพ ซึ่งรวมถึงคนงานสตรีอพยพ สตรีพลัดถิ่น หรือผู้ลี้ภัย สตรีเหล่านี้ยังอาจเสียเปรียบและถูกเบียด ถูกกีดกันออกไป เนื่องจากการขาดความรู้และการรับรู้ถึงสิทธิมนุษยชนของตน หรือจากอุปสรรคในการเข้าถึงข้อมูลและกลไกการช่วยเหลือในกรณีที่มีการละเมิดสิทธิเกิดขึ้น</w:t>
      </w:r>
    </w:p>
    <w:p w:rsidR="00640247" w:rsidRPr="009C6C9A" w:rsidRDefault="00640247" w:rsidP="00640247">
      <w:pPr>
        <w:spacing w:after="0" w:line="240" w:lineRule="auto"/>
        <w:rPr>
          <w:color w:val="FF00FF"/>
          <w:cs/>
        </w:rPr>
      </w:pPr>
      <w:r>
        <w:rPr>
          <w:rFonts w:ascii="Script MT Bold" w:hAnsi="Script MT Bold" w:hint="cs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192405</wp:posOffset>
                </wp:positionV>
                <wp:extent cx="1901825" cy="657225"/>
                <wp:effectExtent l="5080" t="10160" r="45720" b="46990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50000">
                              <a:srgbClr val="D99594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247" w:rsidRPr="009A2FCB" w:rsidRDefault="00640247" w:rsidP="00640247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40247" w:rsidRPr="00D07E3A" w:rsidRDefault="00640247" w:rsidP="0064024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07E3A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กฎหมายที่ผู้หญิงควรร</w:t>
                            </w:r>
                            <w:r w:rsidRPr="00D07E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8" style="position:absolute;margin-left:97.2pt;margin-top:15.15pt;width:14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" fillcolor="#00b0f0" strokecolor="#00b0f0">
                <v:fill color2="#d99594" focus="50%" type="gradient"/>
                <v:shadow on="t" color="silver" opacity="52428f" offset="3pt,3pt"/>
                <v:textbox>
                  <w:txbxContent>
                    <w:p w:rsidR="00640247" w:rsidRPr="009A2FCB" w:rsidRDefault="00640247" w:rsidP="00640247">
                      <w:pPr>
                        <w:jc w:val="center"/>
                        <w:rPr>
                          <w:rFonts w:hint="c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40247" w:rsidRPr="00D07E3A" w:rsidRDefault="00640247" w:rsidP="00640247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07E3A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กฎหมายที่ผู้หญิงควรร</w:t>
                      </w:r>
                      <w:r w:rsidRPr="00D07E3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0247" w:rsidRPr="005E247A" w:rsidRDefault="00640247" w:rsidP="00640247">
      <w:pPr>
        <w:spacing w:after="0" w:line="240" w:lineRule="auto"/>
        <w:rPr>
          <w:b/>
          <w:bCs/>
          <w:color w:val="FF00FF"/>
          <w:cs/>
        </w:rPr>
      </w:pPr>
    </w:p>
    <w:p w:rsidR="00640247" w:rsidRPr="005E247A" w:rsidRDefault="00640247" w:rsidP="00640247">
      <w:pPr>
        <w:spacing w:after="0" w:line="240" w:lineRule="auto"/>
        <w:rPr>
          <w:b/>
          <w:bCs/>
          <w:color w:val="FF00FF"/>
          <w:cs/>
        </w:rPr>
      </w:pPr>
    </w:p>
    <w:p w:rsidR="00640247" w:rsidRDefault="00640247" w:rsidP="00640247"/>
    <w:p w:rsidR="00640247" w:rsidRPr="009C6C9A" w:rsidRDefault="00640247" w:rsidP="00640247">
      <w:pPr>
        <w:rPr>
          <w:sz w:val="32"/>
          <w:szCs w:val="32"/>
        </w:rPr>
      </w:pPr>
      <w:r>
        <w:rPr>
          <w:rStyle w:val="apple-converted-space"/>
          <w:rFonts w:ascii="Tahoma" w:hAnsi="Tahoma" w:cs="Tahoma"/>
          <w:color w:val="444444"/>
          <w:sz w:val="21"/>
          <w:szCs w:val="21"/>
          <w:bdr w:val="none" w:sz="0" w:space="0" w:color="auto" w:frame="1"/>
          <w:shd w:val="clear" w:color="auto" w:fill="FFFF99"/>
        </w:rPr>
        <w:t>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กฎหมายครอบครัว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2" name="รูปภาพ 12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การหมั้น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ถ้าหมั้นกันแล้วไม่แต่งงานกัน เช่น ผู้ชายตายของหมั้นก็เป็นของผู้หญิง ต่อให้ผู้หญิงตายของหมั้นก็เป็นมรดกไปสู่ครอบครัวผู้หญิง ถ้าผู้ไปมีคนอื่นเราก็ริบของหมั้นได้เลย โดยที่ไม่ต้องแต่งงาน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lastRenderedPageBreak/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1" name="รูปภาพ 11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2.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เงื่อนไขการสมรส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ผู้หญิงมีสิทธิเลือกจะใช้นามสกุลตัวเอง หรือนามสกุลสามี หรือจะใช้ทั้งสองอย่างเลยก็ได้ ตรงกันข้ามผู้ชายจะไปใช้นามสกุลผู้หญิงไม่ได้ ยกเว้นผู้หญิงจะเป็นต้นของนามสกุล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0" name="รูปภาพ 10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3.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ทรัพย์สินระหว่างสามี-ภรรยา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อะไรที่ได้มาระหว่างการสมรสเป็นสินสมรสทั้งสิ้น ยกเว้นมรดกตกทอดจากพ่อแม่ ฉะนั้น เราเป็นผู้หญิง เราต้องหาผู้ชายที่ทำมาหากิน เพราะผู้ชายทำงานมาก็เป็นของเราด้วยเหมือนกัน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9" name="รูปภาพ 9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4.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การหย่า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พอจะเลิกกันอะไรที่เคยหามาตอนแต่งงานกัน ต่อให้เป็นชื่อของผู้ชาย ต้องระบุให้ชัดเจนก่อนหย่าเลยนะ ห้ามบอกว่าจะไปตกลงกันเอง เพราะโอกาสโดนเบี้ยวมีสูง ทำให้มันเรียบร้อยก่อนจะหย่า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8" name="รูปภาพ 8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5.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บุตรนอกสมรส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หญิงกับชายอยู่กินกันโดยไม่จดทะเบียนสมรส เวลามีบุตรเกิดมา บุตรจะเป็นบุตรโดยชอบธรรมของฝ่ายหญิง แต่เป็นบุตรนอกกฎหมายของฝ่ายชาย ถ้าเราต้องการให้เขามาเลี้ยงดู แต่เขาไม่มา เราฟ้องเลย ตรวจดีเอ็นเอว่าใช่ เขาต้องจดทะเบียนรับรองบุตร และส่งเสียลูกเราด้วย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lastRenderedPageBreak/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7" name="รูปภาพ 7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6.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มรดก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ผู้หญิงผู้ชายสิทธิเท่าเทียมกัน ต้องได้รับเท่ากัน ในกรณีที่ไม่มีพินัยกรรม ต่อให้เราออกจากบ้านไปนานขนาดไหน เราก็มีสิทธิ์ที่จะได้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  <w:shd w:val="clear" w:color="auto" w:fill="FAFAFA"/>
        </w:rPr>
        <w:t>    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 xml:space="preserve">  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กฎหมายแรงงาน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6" name="รูปภาพ 6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7.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สัญญาจ้างแรงงาน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ผู้หญิงได้รับการคุ้มครองตามกฎหมายแรงงาน จะมาใช้ให้ทำงานดึก ๆ ดื่น ๆ โดยไม่เต็มใจไม่ได้ ถ้าท้องก็ต้องให้ลาคลอด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90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วัน หรือทำงานอยู่ดี ๆ โดยให้ออกไม่สมเหตุสมผล ต้องได้ค่าชดเชย ทำงานเกิน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4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เดือนชดเชย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 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เดือน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,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ปีได้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3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เดือน และเกิน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3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ปีได้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6 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เดือน มันมีสิทธิ์ของผู้หญิงเยอะต้องดูให้ดี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5" name="รูปภาพ 5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8.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กฎหมายการล่วงละเมิดทางเพศในที่ทำงาน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นายจ้างที่เป็นชายจะมาล่วงละเมิดลูกจ้างที่เป็นหญิงไม่ได้ ไม่ว่าจะสายตา ท่าทาง คำพูด หรือมีพฤติกรรมไม่เหมาะสม สามารถร้องเรียนได้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4" name="รูปภาพ 4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9.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การกู้ยืมเงิน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ถ้าเราไม่ได้เกี่ยวข้องอย่าไปเป็นผู้ค้ำประกัน เพราะเป็นผู้ค้ำประกันเท่ากับเป็นลูกหนี้เลยนะ เรื่องแบบนี้เราต้องทำความเข้าใจว่า ถ้าค้ำเค้าไม่ส่งหนี้จะมาที่เราทันทีเลยนะ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lastRenderedPageBreak/>
        <w:br/>
      </w:r>
      <w:r w:rsidRPr="009C6C9A">
        <w:rPr>
          <w:color w:val="444444"/>
          <w:sz w:val="32"/>
          <w:szCs w:val="32"/>
          <w:shd w:val="clear" w:color="auto" w:fill="FAFAFA"/>
        </w:rPr>
        <w:t>    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 xml:space="preserve">  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กฎหมายแพ่ง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3" name="รูปภาพ 3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10.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การเช่าซื้อกับการขายแบบผ่อนส่ง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ถ้าซื้อขายแล้วติด</w:t>
      </w:r>
      <w:proofErr w:type="spellStart"/>
      <w:r w:rsidRPr="009C6C9A">
        <w:rPr>
          <w:color w:val="444444"/>
          <w:sz w:val="32"/>
          <w:szCs w:val="32"/>
          <w:shd w:val="clear" w:color="auto" w:fill="FAFAFA"/>
          <w:cs/>
        </w:rPr>
        <w:t>ไฟแนนซ์</w:t>
      </w:r>
      <w:proofErr w:type="spellEnd"/>
      <w:r w:rsidRPr="009C6C9A">
        <w:rPr>
          <w:color w:val="444444"/>
          <w:sz w:val="32"/>
          <w:szCs w:val="32"/>
          <w:shd w:val="clear" w:color="auto" w:fill="FAFAFA"/>
          <w:cs/>
        </w:rPr>
        <w:t>อยู่ อย่างซื้อรถ หากผู้เช่าซื้อไม่มีปัญญาส่งต่อ เอาไปขายให้คนอื่น แล้วคนอื่นผิดสัญญา แถมยังหารถไม่เจอ ผู้เช่าซื้อตั้งแต่แรกต้องเป็นคนรับผิดชอบนะ ผู้หญิงต้องจำไว้ จะเอาอะไรไปขายต่อใครก็ต้องระวังให้ดี</w:t>
      </w:r>
      <w:r w:rsidRPr="009C6C9A">
        <w:rPr>
          <w:color w:val="444444"/>
          <w:sz w:val="32"/>
          <w:szCs w:val="32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2" name="รูปภาพ 2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11.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การขายฝาก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เวลาเป็นหนี้ใคร เราเอาที่ดินหรือบ้านไปประกัน เวลาเราไม่มีเงินจ่ายเขา เขาก็ฟ้อง ถ้าเป็นการฝากขายนี่ผิดสัญญาปุ๊บ เขายืดได้เลย เราไม่มีโอกาสยื่นอุทธรณ์ใด ๆ เลย</w:t>
      </w:r>
      <w:r w:rsidRPr="009C6C9A">
        <w:rPr>
          <w:color w:val="444444"/>
          <w:sz w:val="32"/>
          <w:szCs w:val="32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" name="รูปภาพ 1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12.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การจำนอง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ถ้าจะทำเอกสารกู้ยืมอะไร ให้ทำเป็นการจำนอง เพราะถ้าขาดส่งเรายังมีเวลาได้หายใจ ด้วยการยื่นอุทธรณ์ ของ ๆ เราก็ยังมีสิทธิ์กลับมาเป็นของเราได้ และถ้ากู้พวกสินไถ่ทั้งขายฝากและจำนอง ห้ามคิดดอกเกินร้อยละ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15 </w:t>
      </w:r>
      <w:r w:rsidRPr="009C6C9A">
        <w:rPr>
          <w:color w:val="444444"/>
          <w:sz w:val="32"/>
          <w:szCs w:val="32"/>
          <w:shd w:val="clear" w:color="auto" w:fill="FAFAFA"/>
          <w:cs/>
        </w:rPr>
        <w:t>นะ ถ้าเกินกว่านี้ฟ้องได้เลย</w:t>
      </w:r>
    </w:p>
    <w:p w:rsidR="00640247" w:rsidRPr="00474A9C" w:rsidRDefault="00640247" w:rsidP="0064024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-154305</wp:posOffset>
            </wp:positionV>
            <wp:extent cx="2195830" cy="1510665"/>
            <wp:effectExtent l="19050" t="19050" r="13970" b="13335"/>
            <wp:wrapNone/>
            <wp:docPr id="15" name="รูปภาพ 15" descr="ผลการค้นหารูปภาพสำหรับ สิทธิสต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สิทธิสตรี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510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B7749C" w:rsidP="00640247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3pt;margin-top:-64.45pt;width:305.2pt;height:182.25pt;z-index:251667456">
            <v:imagedata r:id="rId10" o:title=""/>
          </v:shape>
          <o:OLEObject Type="Embed" ProgID="AutoCAD.Drawing.16" ShapeID="_x0000_s1034" DrawAspect="Content" ObjectID="_1687590624" r:id="rId11"/>
        </w:pict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B7749C" w:rsidP="00640247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7.9pt;margin-top:2.55pt;width:191.75pt;height:57.9pt;z-index:-251656192" fillcolor="#c00000" strokecolor="#0f243e">
            <v:fill color2="#2209b7" focus="100%" type="gradient"/>
            <v:shadow on="t" color="silver" opacity="52429f" offset="3pt,3pt"/>
            <v:textpath style="font-family:&quot;TH K2D July8&quot;;font-size:18pt;font-weight:bold;v-text-kern:t" trim="t" fitpath="t" string="สิทธิมนุษยชนสตรี&#10;"/>
          </v:shape>
        </w:pict>
      </w:r>
    </w:p>
    <w:p w:rsidR="00640247" w:rsidRDefault="00640247" w:rsidP="00640247">
      <w:pPr>
        <w:spacing w:after="0"/>
        <w:rPr>
          <w:cs/>
        </w:rPr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3A7A24" w:rsidP="00640247">
      <w:pPr>
        <w:spacing w:after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04BEC86" wp14:editId="1BBD8D00">
            <wp:simplePos x="0" y="0"/>
            <wp:positionH relativeFrom="column">
              <wp:posOffset>90805</wp:posOffset>
            </wp:positionH>
            <wp:positionV relativeFrom="paragraph">
              <wp:posOffset>58420</wp:posOffset>
            </wp:positionV>
            <wp:extent cx="3124200" cy="1466850"/>
            <wp:effectExtent l="0" t="0" r="0" b="0"/>
            <wp:wrapNone/>
            <wp:docPr id="21" name="Picture 1" descr="à¸à¸¥à¸à¸²à¸£à¸à¹à¸à¸«à¸²à¸£à¸¹à¸à¸ à¸²à¸à¸ªà¸³à¸«à¸£à¸±à¸ à¸£à¸¹à¸à¸ à¸²à¸à¹à¸à¸µà¹à¸¢à¸§à¸à¸±à¸à¸ª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ªà¸à¸£à¸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  <w:rPr>
          <w:rFonts w:ascii="TH Charmonman" w:hAnsi="TH Charmonman" w:cs="TH Charmonman"/>
          <w:b/>
          <w:bCs/>
          <w:color w:val="215868"/>
          <w:sz w:val="22"/>
          <w:szCs w:val="22"/>
        </w:rPr>
      </w:pPr>
    </w:p>
    <w:p w:rsidR="00640247" w:rsidRDefault="00640247" w:rsidP="00640247">
      <w:pPr>
        <w:spacing w:after="0"/>
        <w:rPr>
          <w:rFonts w:ascii="TH Charmonman" w:hAnsi="TH Charmonman" w:cs="TH Charmonman"/>
          <w:b/>
          <w:bCs/>
          <w:color w:val="215868"/>
          <w:sz w:val="22"/>
          <w:szCs w:val="22"/>
        </w:rPr>
      </w:pPr>
    </w:p>
    <w:p w:rsidR="00640247" w:rsidRDefault="00640247" w:rsidP="00640247">
      <w:pPr>
        <w:spacing w:after="0" w:line="240" w:lineRule="auto"/>
        <w:jc w:val="center"/>
        <w:rPr>
          <w:rFonts w:ascii="TH Charmonman" w:hAnsi="TH Charmonman" w:cs="TH Charmonman"/>
          <w:b/>
          <w:bCs/>
          <w:color w:val="215868"/>
          <w:sz w:val="40"/>
          <w:szCs w:val="40"/>
        </w:rPr>
      </w:pPr>
    </w:p>
    <w:p w:rsidR="00640247" w:rsidRDefault="00640247" w:rsidP="00640247">
      <w:pPr>
        <w:spacing w:after="0" w:line="240" w:lineRule="auto"/>
        <w:jc w:val="center"/>
        <w:rPr>
          <w:rFonts w:ascii="TH Charmonman" w:hAnsi="TH Charmonman" w:cs="TH Charmonman"/>
          <w:b/>
          <w:bCs/>
          <w:color w:val="215868"/>
          <w:sz w:val="16"/>
          <w:szCs w:val="16"/>
        </w:rPr>
      </w:pPr>
    </w:p>
    <w:p w:rsidR="00640247" w:rsidRPr="00463F6E" w:rsidRDefault="00640247" w:rsidP="00640247">
      <w:pPr>
        <w:spacing w:after="0" w:line="240" w:lineRule="auto"/>
        <w:rPr>
          <w:rFonts w:ascii="TH Charmonman" w:hAnsi="TH Charmonman" w:cs="TH Charmonman"/>
          <w:b/>
          <w:bCs/>
          <w:color w:val="215868"/>
          <w:sz w:val="16"/>
          <w:szCs w:val="16"/>
        </w:rPr>
      </w:pPr>
    </w:p>
    <w:p w:rsidR="00640247" w:rsidRPr="00463F6E" w:rsidRDefault="00640247" w:rsidP="00640247">
      <w:pPr>
        <w:spacing w:after="0" w:line="240" w:lineRule="auto"/>
        <w:jc w:val="right"/>
        <w:rPr>
          <w:rFonts w:ascii="TH Niramit AS" w:hAnsi="TH Niramit AS" w:cs="TH Niramit AS"/>
          <w:color w:val="215868"/>
          <w:sz w:val="40"/>
          <w:szCs w:val="40"/>
          <w:cs/>
        </w:rPr>
      </w:pPr>
      <w:r w:rsidRPr="00463F6E">
        <w:rPr>
          <w:rFonts w:ascii="TH Niramit AS" w:hAnsi="TH Niramit AS" w:cs="TH Niramit AS"/>
          <w:b/>
          <w:bCs/>
          <w:color w:val="215868"/>
          <w:sz w:val="40"/>
          <w:szCs w:val="40"/>
          <w:cs/>
        </w:rPr>
        <w:t>องค์การบริหารส่วนตำบล</w:t>
      </w:r>
      <w:r w:rsidR="003D4AE8">
        <w:rPr>
          <w:rFonts w:ascii="TH Niramit AS" w:hAnsi="TH Niramit AS" w:cs="TH Niramit AS" w:hint="cs"/>
          <w:color w:val="215868"/>
          <w:sz w:val="40"/>
          <w:szCs w:val="40"/>
          <w:cs/>
        </w:rPr>
        <w:t>เมืองยาง</w:t>
      </w:r>
    </w:p>
    <w:p w:rsidR="00640247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40"/>
          <w:szCs w:val="40"/>
        </w:rPr>
      </w:pPr>
      <w:r w:rsidRPr="00463F6E">
        <w:rPr>
          <w:rFonts w:ascii="TH Niramit AS" w:hAnsi="TH Niramit AS" w:cs="TH Niramit AS"/>
          <w:b/>
          <w:bCs/>
          <w:color w:val="7030A0"/>
          <w:sz w:val="40"/>
          <w:szCs w:val="40"/>
          <w:cs/>
        </w:rPr>
        <w:t>อำเภอ</w:t>
      </w:r>
      <w:r w:rsidR="003D4AE8">
        <w:rPr>
          <w:rFonts w:ascii="TH Niramit AS" w:hAnsi="TH Niramit AS" w:cs="TH Niramit AS" w:hint="cs"/>
          <w:b/>
          <w:bCs/>
          <w:color w:val="7030A0"/>
          <w:sz w:val="40"/>
          <w:szCs w:val="40"/>
          <w:cs/>
        </w:rPr>
        <w:t>ชำนิ</w:t>
      </w:r>
      <w:r w:rsidRPr="00463F6E">
        <w:rPr>
          <w:rFonts w:ascii="TH Niramit AS" w:hAnsi="TH Niramit AS" w:cs="TH Niramit AS"/>
          <w:b/>
          <w:bCs/>
          <w:color w:val="7030A0"/>
          <w:sz w:val="40"/>
          <w:szCs w:val="40"/>
          <w:cs/>
        </w:rPr>
        <w:t xml:space="preserve">  จังหวัด</w:t>
      </w:r>
      <w:r w:rsidR="003D4AE8">
        <w:rPr>
          <w:rFonts w:ascii="TH Niramit AS" w:hAnsi="TH Niramit AS" w:cs="TH Niramit AS" w:hint="cs"/>
          <w:b/>
          <w:bCs/>
          <w:color w:val="C00000"/>
          <w:sz w:val="40"/>
          <w:szCs w:val="40"/>
          <w:cs/>
        </w:rPr>
        <w:t>บุรีรัมย์</w:t>
      </w:r>
    </w:p>
    <w:p w:rsidR="00640247" w:rsidRPr="000809FF" w:rsidRDefault="003D4AE8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00B050"/>
          <w:sz w:val="40"/>
          <w:szCs w:val="40"/>
        </w:rPr>
      </w:pPr>
      <w:r>
        <w:rPr>
          <w:rFonts w:hint="cs"/>
          <w:b/>
          <w:bCs/>
          <w:color w:val="00B050"/>
          <w:cs/>
        </w:rPr>
        <w:t>กองสวัสดิการสังคม</w:t>
      </w:r>
      <w:r w:rsidR="00640247" w:rsidRPr="000809FF">
        <w:rPr>
          <w:b/>
          <w:bCs/>
          <w:color w:val="00B050"/>
        </w:rPr>
        <w:t xml:space="preserve">    </w:t>
      </w:r>
    </w:p>
    <w:p w:rsidR="00640247" w:rsidRPr="00E63683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 w:rsidRPr="007E008A">
        <w:rPr>
          <w:rFonts w:hint="cs"/>
          <w:b/>
          <w:bCs/>
          <w:color w:val="00B0F0"/>
        </w:rPr>
        <w:sym w:font="Wingdings 2" w:char="F027"/>
      </w:r>
      <w:r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 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0-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4460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9977</w:t>
      </w:r>
    </w:p>
    <w:p w:rsidR="00640247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โทรสาร 0-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4460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9977</w:t>
      </w:r>
    </w:p>
    <w:p w:rsidR="00640247" w:rsidRDefault="00640247" w:rsidP="00640247">
      <w:pPr>
        <w:spacing w:after="0" w:line="240" w:lineRule="auto"/>
        <w:jc w:val="right"/>
      </w:pPr>
      <w:r w:rsidRPr="00E63683">
        <w:rPr>
          <w:rFonts w:ascii="TH Niramit AS" w:hAnsi="TH Niramit AS" w:cs="TH Niramit AS"/>
          <w:b/>
          <w:bCs/>
          <w:color w:val="244061"/>
          <w:sz w:val="32"/>
          <w:szCs w:val="32"/>
        </w:rPr>
        <w:t>www.</w:t>
      </w:r>
      <w:r w:rsidR="002E1F74">
        <w:rPr>
          <w:rFonts w:ascii="TH Niramit AS" w:hAnsi="TH Niramit AS" w:cs="TH Niramit AS"/>
          <w:b/>
          <w:bCs/>
          <w:color w:val="244061"/>
          <w:sz w:val="32"/>
          <w:szCs w:val="32"/>
        </w:rPr>
        <w:t>my</w:t>
      </w:r>
      <w:r w:rsidRPr="00E63683">
        <w:rPr>
          <w:rFonts w:ascii="TH Niramit AS" w:hAnsi="TH Niramit AS" w:cs="TH Niramit AS"/>
          <w:b/>
          <w:bCs/>
          <w:color w:val="244061"/>
          <w:sz w:val="32"/>
          <w:szCs w:val="32"/>
        </w:rPr>
        <w:t>.go.th</w:t>
      </w:r>
    </w:p>
    <w:p w:rsidR="00640247" w:rsidRDefault="00640247" w:rsidP="00640247">
      <w:pPr>
        <w:rPr>
          <w:cs/>
        </w:rPr>
      </w:pPr>
    </w:p>
    <w:p w:rsidR="005A1771" w:rsidRDefault="005A1771">
      <w:pPr>
        <w:rPr>
          <w:cs/>
        </w:rPr>
      </w:pPr>
    </w:p>
    <w:sectPr w:rsidR="005A1771" w:rsidSect="005352FD">
      <w:pgSz w:w="16838" w:h="11906" w:orient="landscape"/>
      <w:pgMar w:top="567" w:right="395" w:bottom="568" w:left="426" w:header="708" w:footer="708" w:gutter="0"/>
      <w:cols w:num="3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atexaregular">
    <w:altName w:val="Times New Roman"/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47"/>
    <w:rsid w:val="002E1F74"/>
    <w:rsid w:val="003A7A24"/>
    <w:rsid w:val="003D4AE8"/>
    <w:rsid w:val="005A1771"/>
    <w:rsid w:val="005C19B6"/>
    <w:rsid w:val="00640247"/>
    <w:rsid w:val="007F1A01"/>
    <w:rsid w:val="00904B7A"/>
    <w:rsid w:val="00A847A2"/>
    <w:rsid w:val="00B7749C"/>
    <w:rsid w:val="00F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7"/>
    <w:rPr>
      <w:rFonts w:ascii="TH SarabunPSK" w:eastAsia="Calibri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47"/>
    <w:rPr>
      <w:b/>
      <w:bCs/>
    </w:rPr>
  </w:style>
  <w:style w:type="paragraph" w:styleId="a4">
    <w:name w:val="Normal (Web)"/>
    <w:basedOn w:val="a"/>
    <w:uiPriority w:val="99"/>
    <w:semiHidden/>
    <w:unhideWhenUsed/>
    <w:rsid w:val="0064024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640247"/>
  </w:style>
  <w:style w:type="paragraph" w:styleId="a5">
    <w:name w:val="Balloon Text"/>
    <w:basedOn w:val="a"/>
    <w:link w:val="a6"/>
    <w:uiPriority w:val="99"/>
    <w:semiHidden/>
    <w:unhideWhenUsed/>
    <w:rsid w:val="00640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024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7"/>
    <w:rPr>
      <w:rFonts w:ascii="TH SarabunPSK" w:eastAsia="Calibri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47"/>
    <w:rPr>
      <w:b/>
      <w:bCs/>
    </w:rPr>
  </w:style>
  <w:style w:type="paragraph" w:styleId="a4">
    <w:name w:val="Normal (Web)"/>
    <w:basedOn w:val="a"/>
    <w:uiPriority w:val="99"/>
    <w:semiHidden/>
    <w:unhideWhenUsed/>
    <w:rsid w:val="0064024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640247"/>
  </w:style>
  <w:style w:type="paragraph" w:styleId="a5">
    <w:name w:val="Balloon Text"/>
    <w:basedOn w:val="a"/>
    <w:link w:val="a6"/>
    <w:uiPriority w:val="99"/>
    <w:semiHidden/>
    <w:unhideWhenUsed/>
    <w:rsid w:val="00640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024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haihealth.or.th/data/content/2012/03/20513/cms/20513_thaihealth_afikqstuyz13.jp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http://womenthai.org/wp-content/uploads/2013/01/news_img_440654_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2021-07-12T03:24:00Z</dcterms:created>
  <dcterms:modified xsi:type="dcterms:W3CDTF">2021-07-12T03:24:00Z</dcterms:modified>
</cp:coreProperties>
</file>